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textAlignment w:val="center"/>
        <w:rPr>
          <w:rFonts w:cs="方正宋黑_GBK" w:asciiTheme="minorEastAsia" w:hAnsiTheme="minorEastAsia"/>
          <w:spacing w:val="-2"/>
          <w:kern w:val="0"/>
          <w:sz w:val="19"/>
        </w:rPr>
      </w:pPr>
      <w:r>
        <w:rPr>
          <w:rFonts w:hint="eastAsia" w:cs="方正宋黑_GBK" w:asciiTheme="minorEastAsia" w:hAnsiTheme="minorEastAsia"/>
          <w:spacing w:val="-2"/>
          <w:kern w:val="0"/>
          <w:sz w:val="19"/>
          <w:lang w:val="zh-CN"/>
        </w:rPr>
        <w:t>英译汉原文</w:t>
      </w:r>
      <w:r>
        <w:rPr>
          <w:rFonts w:hint="eastAsia" w:cs="方正宋黑_GBK" w:asciiTheme="minorEastAsia" w:hAnsiTheme="minorEastAsia"/>
          <w:spacing w:val="-2"/>
          <w:kern w:val="0"/>
          <w:sz w:val="19"/>
        </w:rPr>
        <w:t>：</w:t>
      </w:r>
    </w:p>
    <w:p>
      <w:pPr>
        <w:autoSpaceDE w:val="0"/>
        <w:autoSpaceDN w:val="0"/>
        <w:adjustRightInd w:val="0"/>
        <w:spacing w:line="360" w:lineRule="exact"/>
        <w:ind w:firstLine="227"/>
        <w:jc w:val="center"/>
        <w:textAlignment w:val="center"/>
        <w:rPr>
          <w:rFonts w:ascii="Times New Roman" w:hAnsi="Times New Roman" w:eastAsia="方正宋黑_GBK" w:cs="Times New Roman"/>
          <w:b/>
          <w:spacing w:val="-2"/>
          <w:kern w:val="0"/>
          <w:sz w:val="36"/>
        </w:rPr>
      </w:pPr>
      <w:r>
        <w:rPr>
          <w:rFonts w:ascii="Times New Roman" w:hAnsi="Times New Roman" w:eastAsia="方正宋黑_GBK" w:cs="Times New Roman"/>
          <w:b/>
          <w:spacing w:val="-2"/>
          <w:kern w:val="0"/>
          <w:sz w:val="32"/>
        </w:rPr>
        <w:t>Great Possessions</w:t>
      </w:r>
    </w:p>
    <w:p>
      <w:pPr>
        <w:autoSpaceDE w:val="0"/>
        <w:autoSpaceDN w:val="0"/>
        <w:adjustRightInd w:val="0"/>
        <w:spacing w:line="360" w:lineRule="exact"/>
        <w:ind w:firstLine="227"/>
        <w:jc w:val="center"/>
        <w:textAlignment w:val="center"/>
        <w:rPr>
          <w:rFonts w:ascii="Times New Roman" w:hAnsi="Times New Roman" w:eastAsia="方正宋黑_GBK" w:cs="Times New Roman"/>
          <w:i/>
          <w:iCs/>
          <w:spacing w:val="-2"/>
          <w:kern w:val="0"/>
          <w:sz w:val="20"/>
        </w:rPr>
      </w:pPr>
      <w:r>
        <w:rPr>
          <w:rFonts w:ascii="Times New Roman" w:hAnsi="Times New Roman" w:eastAsia="方正宋黑_GBK" w:cs="Times New Roman"/>
          <w:spacing w:val="-2"/>
          <w:kern w:val="0"/>
          <w:sz w:val="22"/>
        </w:rPr>
        <w:t xml:space="preserve">By </w:t>
      </w:r>
      <w:r>
        <w:rPr>
          <w:rFonts w:ascii="Times New Roman" w:hAnsi="Times New Roman" w:eastAsia="方正宋黑_GBK" w:cs="Times New Roman"/>
          <w:i/>
          <w:iCs/>
          <w:spacing w:val="-2"/>
          <w:kern w:val="0"/>
          <w:sz w:val="22"/>
        </w:rPr>
        <w:t>Aldo Leopold</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1</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One hundred and twenty acres, according to the County Clerk, is the extent of my worldly domain. But the County Clerk is a sleepy fellow, who never looks at his record books before nine o’clock. What they would show at daybreak is the question here at issue.</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2</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Books or no books, it is a fact, patent both to my dog and myself, that at daybreak I am the sole owner of all the acres I can walk over. It is not only boundaries that disappear, but also the thought of being bounded. Expanses unknown to deed or map are known to every dawn, and solitude, supposed no longer to exist in my county, extends on every hand as far as the dew can reach.</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3</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Like other great landowners, I have tenants. They are negligent about rents, but very punctilious about tenures. Indeed at every daybreak from April to July they proclaim their boundaries to each other, and so acknowledge, at least by inference, their fiefdom to me.</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4</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This daily ceremony, contrary to what you might suppose, begins with the utmost decorum. Who originally laid down its protocols I do not know. At 3:30 a.m., with such dignity as I can muster of a July morning, I step from my cabin door, bearing in either hand my emblems of sovereignty, a coffee pot and notebook. I seat myself on a bench, facing the white wake of the morning star. I set the pot beside me. I extract a cup from my shirt front, hoping none will notice its informal mode of transport. I get out my watch, pour coffee, and lay notebook on knee. This is the cue for the proclamations to begin.</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5</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 xml:space="preserve">At 3:35 the nearest field sparrow avows, in a clear tenor chant, that he holds the jackpine copse north to the riverbank, and south to the old wagon track. One by one all the other field sparrows within earshot recite their respective holdings. There are no disputes, at least at this hour, so I just listen, hoping inwardly that their womenfolk acquiesce in this happy accord over the status </w:t>
      </w:r>
      <w:r>
        <w:rPr>
          <w:rFonts w:ascii="Times New Roman" w:hAnsi="Times New Roman" w:eastAsia="方正宋黑_GBK" w:cs="Times New Roman"/>
          <w:i/>
          <w:iCs/>
          <w:spacing w:val="-2"/>
          <w:kern w:val="0"/>
          <w:szCs w:val="21"/>
        </w:rPr>
        <w:t>quo ante</w:t>
      </w:r>
      <w:r>
        <w:rPr>
          <w:rFonts w:ascii="Times New Roman" w:hAnsi="Times New Roman" w:eastAsia="方正宋黑_GBK" w:cs="Times New Roman"/>
          <w:spacing w:val="-2"/>
          <w:kern w:val="0"/>
          <w:szCs w:val="21"/>
        </w:rPr>
        <w:t>.</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6</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Before the field sparrows have quite gone the rounds, the robin in the big elm warbles loudly his claim to the crotch where the icestorm tore off a limb, and all appurtenances pertaining thereto (meaning, in his case, all the angleworms in the not-very-spacious subjacent lawn).</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7</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The robin’s insistent caroling awakens the oriole, who now tells the world of orioles that the pendant branch of the elm belongs to him, together with all fiber-bearing milkweed stalks near by, all loose strings in the garden, and the exclusive right to flash like a burst of fire from one of these to another.</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8</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My watch says 3:50. The indigo bunting on the hill asserts title to the dead oak limb left by the 1936 drouth, and to divers near-by bugs and bushes. He does not claim, but I think he implies, the right to out-blue all bluebirds, and all spiderworts that have turned their faces to the dawn.</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9</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Next the wren—the one who discovered the knothole in the eave of the cabin—explodes into song. Half a dozen other wrens give voice, and now all is bedlam. Grosbeaks, thrashers, yellow warblers, bluebirds, vireos, towhees, cardinals—all are at it. My solemn list of performers, in their order and time of first song, hesitates, wavers, ceases, for my ear can no longer filter out priorities. Besides, the pot is empty and the sun is about to rise. I must inspect my domain before my title runs out.</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10</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We sally forth, the dog and I, at random. He has paid scant respect to all these vocal goings-on, for to him the evidence of tenantry is not song, but scent. Any illiterate bundle of feathers, he says, can make a noise in a tree. Now he is going to translate for me the olfactory poems that who-knows-what silent creatures have written in the summer night. At the end of each poem sits the author—if we can find him. What we actually find is beyond predicting: a rabbit, suddenly yearning to be elsewhere; a woodcock, fluttering his disclaimer; a cock pheasant, indignant over wetting his feathers in the grass.</w:t>
      </w:r>
    </w:p>
    <w:p>
      <w:pPr>
        <w:autoSpaceDE w:val="0"/>
        <w:autoSpaceDN w:val="0"/>
        <w:adjustRightInd w:val="0"/>
        <w:spacing w:line="360" w:lineRule="exact"/>
        <w:ind w:firstLine="85"/>
        <w:textAlignment w:val="center"/>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11</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Once in a while we turn up a coon or mink, returning late from the night’s foray. Sometimes we rout a heron from his unfinished fishing, or surprise a mother wood duck with her convoy of ducklings, headed full-steam for the shelter of the pickerelweeds. Sometimes we see deer sauntering back to the thickets, replete with alfalfa blooms, veronica, and wild lettuce. More often we see only the interweaving darkened lines that lazy hoofs have traced on the silken fabric of the dew.</w:t>
      </w:r>
    </w:p>
    <w:p>
      <w:pPr>
        <w:spacing w:line="360" w:lineRule="exact"/>
        <w:ind w:firstLine="103" w:firstLineChars="50"/>
        <w:rPr>
          <w:rFonts w:ascii="Times New Roman" w:hAnsi="Times New Roman" w:eastAsia="方正宋黑_GBK" w:cs="Times New Roman"/>
          <w:spacing w:val="-2"/>
          <w:kern w:val="0"/>
          <w:szCs w:val="21"/>
        </w:rPr>
      </w:pPr>
      <w:r>
        <w:rPr>
          <w:rFonts w:hint="eastAsia" w:ascii="汉仪书宋二简" w:hAnsi="Times New Roman" w:eastAsia="汉仪书宋二简" w:cs="汉仪书宋二简"/>
          <w:spacing w:val="-2"/>
          <w:kern w:val="0"/>
          <w:szCs w:val="21"/>
          <w:lang w:val="zh-CN"/>
        </w:rPr>
        <w:t>【</w:t>
      </w:r>
      <w:r>
        <w:rPr>
          <w:rFonts w:ascii="汉仪书宋二简" w:hAnsi="Times New Roman" w:eastAsia="汉仪书宋二简" w:cs="汉仪书宋二简"/>
          <w:spacing w:val="-2"/>
          <w:kern w:val="0"/>
          <w:szCs w:val="21"/>
        </w:rPr>
        <w:t>12</w:t>
      </w:r>
      <w:r>
        <w:rPr>
          <w:rFonts w:hint="eastAsia" w:ascii="汉仪书宋二简" w:hAnsi="Times New Roman" w:eastAsia="汉仪书宋二简" w:cs="汉仪书宋二简"/>
          <w:spacing w:val="-2"/>
          <w:kern w:val="0"/>
          <w:szCs w:val="21"/>
          <w:lang w:val="zh-CN"/>
        </w:rPr>
        <w:t>】</w:t>
      </w:r>
      <w:r>
        <w:rPr>
          <w:rFonts w:ascii="Times New Roman" w:hAnsi="Times New Roman" w:eastAsia="方正宋黑_GBK" w:cs="Times New Roman"/>
          <w:spacing w:val="-2"/>
          <w:kern w:val="0"/>
          <w:szCs w:val="21"/>
        </w:rPr>
        <w:t xml:space="preserve">I can feel the sun now. The bird-chorus has run out of breath. The far clank of cowbells bespeaks a herd ambling to pasture. A tractor roars warning that my neighbor is </w:t>
      </w:r>
      <w:r>
        <w:rPr>
          <w:rFonts w:hint="eastAsia" w:ascii="Times New Roman" w:hAnsi="Times New Roman" w:eastAsia="方正宋黑_GBK" w:cs="Times New Roman"/>
          <w:spacing w:val="-2"/>
          <w:kern w:val="0"/>
          <w:szCs w:val="21"/>
        </w:rPr>
        <w:t>a</w:t>
      </w:r>
      <w:r>
        <w:rPr>
          <w:rFonts w:ascii="Times New Roman" w:hAnsi="Times New Roman" w:eastAsia="方正宋黑_GBK" w:cs="Times New Roman"/>
          <w:spacing w:val="-2"/>
          <w:kern w:val="0"/>
          <w:szCs w:val="21"/>
        </w:rPr>
        <w:t>stir. The world has shrunk to those mean dimensions known to county clerks. We turn toward home, and breakfast.</w:t>
      </w:r>
    </w:p>
    <w:p>
      <w:pPr>
        <w:spacing w:line="220" w:lineRule="exact"/>
        <w:rPr>
          <w:rFonts w:ascii="Times New Roman" w:hAnsi="Times New Roman" w:eastAsia="方正宋黑_GBK" w:cs="Times New Roman"/>
          <w:spacing w:val="-2"/>
          <w:kern w:val="0"/>
          <w:szCs w:val="21"/>
        </w:rPr>
      </w:pPr>
    </w:p>
    <w:p>
      <w:pPr>
        <w:spacing w:line="360" w:lineRule="auto"/>
        <w:rPr>
          <w:rFonts w:ascii="Times New Roman" w:hAnsi="Times New Roman" w:eastAsia="方正宋黑_GBK" w:cs="Times New Roman"/>
          <w:spacing w:val="-2"/>
          <w:kern w:val="0"/>
          <w:sz w:val="20"/>
        </w:rPr>
      </w:pPr>
    </w:p>
    <w:p>
      <w:pPr>
        <w:spacing w:line="360" w:lineRule="auto"/>
        <w:rPr>
          <w:rFonts w:ascii="Times New Roman" w:hAnsi="Times New Roman" w:eastAsia="方正宋黑_GBK" w:cs="Times New Roman"/>
          <w:spacing w:val="-2"/>
          <w:kern w:val="0"/>
          <w:sz w:val="2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汉仪综艺体简">
    <w:altName w:val="宋体"/>
    <w:panose1 w:val="00000000000000000000"/>
    <w:charset w:val="86"/>
    <w:family w:val="modern"/>
    <w:pitch w:val="default"/>
    <w:sig w:usb0="00000000" w:usb1="00000000" w:usb2="00000012" w:usb3="00000000" w:csb0="00040000" w:csb1="00000000"/>
  </w:font>
  <w:font w:name="ATC-4e2d65875b574f53*1">
    <w:altName w:val="宋体"/>
    <w:panose1 w:val="00000000000000000000"/>
    <w:charset w:val="86"/>
    <w:family w:val="auto"/>
    <w:pitch w:val="default"/>
    <w:sig w:usb0="00000000" w:usb1="00000000" w:usb2="00000010" w:usb3="00000000" w:csb0="00040000" w:csb1="00000000"/>
  </w:font>
  <w:font w:name="汉仪书宋二简">
    <w:altName w:val="Arial Unicode MS"/>
    <w:panose1 w:val="00000000000000000000"/>
    <w:charset w:val="86"/>
    <w:family w:val="modern"/>
    <w:pitch w:val="default"/>
    <w:sig w:usb0="00000000" w:usb1="00000000" w:usb2="00000012" w:usb3="00000000" w:csb0="00040000" w:csb1="00000000"/>
  </w:font>
  <w:font w:name="Baskerville Handcut">
    <w:altName w:val="Courier New"/>
    <w:panose1 w:val="00000000000000000000"/>
    <w:charset w:val="00"/>
    <w:family w:val="roman"/>
    <w:pitch w:val="default"/>
    <w:sig w:usb0="00000000" w:usb1="00000000" w:usb2="00000000" w:usb3="00000000" w:csb0="00000001" w:csb1="00000000"/>
  </w:font>
  <w:font w:name="汉仪大黑简">
    <w:altName w:val="Arial Unicode MS"/>
    <w:panose1 w:val="00000000000000000000"/>
    <w:charset w:val="86"/>
    <w:family w:val="modern"/>
    <w:pitch w:val="default"/>
    <w:sig w:usb0="00000000" w:usb1="00000000" w:usb2="00000012" w:usb3="00000000" w:csb0="00040000" w:csb1="00000000"/>
  </w:font>
  <w:font w:name="方正超粗黑简体">
    <w:altName w:val="Arial Unicode MS"/>
    <w:panose1 w:val="00000000000000000000"/>
    <w:charset w:val="86"/>
    <w:family w:val="script"/>
    <w:pitch w:val="default"/>
    <w:sig w:usb0="00000000" w:usb1="00000000" w:usb2="00000010" w:usb3="00000000" w:csb0="00040000" w:csb1="00000000"/>
  </w:font>
  <w:font w:name="方正大黑简体">
    <w:altName w:val="黑体"/>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宋黑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moder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8235E"/>
    <w:rsid w:val="0CCB1F41"/>
    <w:rsid w:val="7EA823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2016-04-27T01:49:00Z</dcterms:created>
  <dc:creator>lenovo</dc:creator>
  <cp:lastModifiedBy>lenovo</cp:lastModifiedBy>
  <dcterms:modified xsi:type="dcterms:W3CDTF">2016-04-27T02:29:07Z</dcterms:modified>
  <dc:title>英译汉原文：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