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中国共产党廉洁自律准则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22" w:firstLineChars="200"/>
        <w:textAlignment w:val="auto"/>
        <w:rPr>
          <w:rFonts w:hint="eastAsia" w:ascii="宋体" w:hAnsi="宋体" w:eastAsia="宋体" w:cs="宋体"/>
          <w:sz w:val="21"/>
          <w:szCs w:val="21"/>
        </w:rPr>
      </w:pPr>
      <w:r>
        <w:rPr>
          <w:rStyle w:val="7"/>
          <w:rFonts w:hint="eastAsia" w:ascii="宋体" w:hAnsi="宋体" w:eastAsia="宋体" w:cs="宋体"/>
          <w:sz w:val="21"/>
          <w:szCs w:val="21"/>
        </w:rPr>
        <w:t>党员廉洁自律规范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第一条　坚持公私分明，先公后私，克己奉公。</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第二条　坚持崇廉拒腐，清白做人，干净做事。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第三条　坚持尚俭戒奢，艰苦朴素，勤俭节约。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第四条　坚持吃苦在前，享受在后，甘于奉献。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22" w:firstLineChars="200"/>
        <w:textAlignment w:val="auto"/>
        <w:rPr>
          <w:rFonts w:hint="eastAsia" w:ascii="宋体" w:hAnsi="宋体" w:eastAsia="宋体" w:cs="宋体"/>
          <w:sz w:val="21"/>
          <w:szCs w:val="21"/>
        </w:rPr>
      </w:pPr>
      <w:r>
        <w:rPr>
          <w:rStyle w:val="7"/>
          <w:rFonts w:hint="eastAsia" w:ascii="宋体" w:hAnsi="宋体" w:eastAsia="宋体" w:cs="宋体"/>
          <w:sz w:val="21"/>
          <w:szCs w:val="21"/>
        </w:rPr>
        <w:t>党员领导干部廉洁自律规范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第五条　廉洁从政，自觉保持人民公仆本色。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第六条　廉洁用权，自觉维护人民根本利益。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第七条　廉洁修身，自觉提升思想道德境界。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第八条　廉洁齐家，自觉带头树立良好家风。</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br w:type="page"/>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小标宋简体" w:hAnsi="方正小标宋简体" w:eastAsia="方正小标宋简体" w:cs="方正小标宋简体"/>
          <w:sz w:val="32"/>
          <w:szCs w:val="32"/>
        </w:rPr>
      </w:pPr>
      <w:bookmarkStart w:id="0" w:name="_GoBack"/>
      <w:r>
        <w:rPr>
          <w:rFonts w:hint="eastAsia" w:ascii="方正小标宋简体" w:hAnsi="方正小标宋简体" w:eastAsia="方正小标宋简体" w:cs="方正小标宋简体"/>
          <w:sz w:val="32"/>
          <w:szCs w:val="32"/>
        </w:rPr>
        <w:t>中国共产党纪律处分条例</w:t>
      </w:r>
    </w:p>
    <w:bookmarkEnd w:id="0"/>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第一编  总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第一章  指导思想、原则和适用范围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第四条  党的纪律处分工作应当坚持以下原则：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（一）坚持党要管党、全面从严治党。加强对党的各级组织和全体党员的教育、管理和监督，把纪律挺在前面，注重抓早抓小、防微杜渐。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（二）党纪面前一律平等。对违犯党纪的党组织和党员必须严肃、公正执行纪律，党内不允许有任何不受纪律约束的党组织和党员。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（三）实事求是。对党组织和党员违犯党纪的行为，应当以事实为依据，以党章、其他党内法规和国家法律法规为准绳，准确认定违纪性质，区别不同情况，恰当予以处理。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（四）民主集中制。实施党纪处分，应当按照规定程序经党组织集体讨论决定，不允许任何个人或者少数人擅自决定和批准。上级党组织对违犯党纪的党组织和党员作出的处理决定，下级党组织必须执行。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（五）惩前毖后、治病救人。处理违犯党纪的党组织和党员，应当实行惩戒与教育相结合，做到宽严相济。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第六条  本条例适用于违犯党纪应当受到党纪责任追究的党组织和党员。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第二章  违纪与纪律处分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第七条  党组织和党员违反党章和其他党内法规，违反国家法律法规，违反党和国家政策，违反社会主义道德，危害党、国家和人民利益的行为，依照规定应当给予纪律处理或者处分的，都必须受到追究。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重点查处党的十八大以来不收敛、不收手，问题线索反映集中、群众反映强烈，政治问题和经济问题交织的腐败案件，违反中央八项规定精神的问题。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第八条  对党员的纪律处分种类：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（一）警告；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（二）严重警告；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（三）撤销党内职务；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（四）留党察看；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（五）开除党籍。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第九条  对于违犯党的纪律的党组织，上级党组织应当责令其作出检查或者进行通报批评。对于严重违犯党的纪律、本身又不能纠正的党组织，上一级党的委员会在查明核实后，根据情节严重的程度，可以予以：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（一）改组；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（二）解散。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第十条  党员受到警告处分一年内、受到严重警告处分一年半内，不得在党内提升职务和向党外组织推荐担任高于其原任职务的党外职务。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对于应当受到撤销党内职务处分，但是本人没有担任党内职务的，应当给予其严重警告处分。同时，在党外组织担任职务的，应当建议党外组织撤销其党外职务。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党员受到撤销党内职务处分，或者依照前款规定受到严重警告处分的，二年内不得在党内担任和向党外组织推荐担任与其原任职务相当或者高于其原任职务的职务。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第十二条  留党察看处分，分为留党察看一年、留党察看二年。对于受到留党察看处分一年的党员，期满后仍不符合恢复党员权利条件的，应当延长一年留党察看期限。留党察看期限最长不得超过二年。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党员受留党察看处分期间，没有表决权、选举权和被选举权。留党察看期间，确有悔改表现的，期满后恢复其党员权利；坚持不改或者又发现其他应当受到党纪处分的违纪行为的，应当开除党籍。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第十三条  党员受到开除党籍处分，五年内不得重新入党，也不得推荐担任与其原任职务相当或者高于其原任职务的党外职务。另有规定不准重新入党的，依照规定。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第十四条  党的各级代表大会的代表受到留党察看以上（含留党察看）处分的，党组织应当终止其代表资格。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第十五条  对于受到改组处理的党组织领导机构成员，除应当受到撤销党内职务以上（含撤销党内职务）处分的外，均自然免职。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第三章  纪律处分运用规则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第十七条  有下列情形之一的，可以从轻或者减轻处分：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（一）主动交代本人应当受到党纪处分的问题的；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（二）在组织核实、立案审查过程中，能够配合核实审查工作，如实说明本人违纪违法事实的；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（三）检举同案人或者其他人应当受到党纪处分或者法律追究的问题，经查证属实的；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（四）主动挽回损失、消除不良影响或者有效阻止危害结果发生的；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（五）主动上交违纪所得的；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（六）有其他立功表现的。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第十八条  根据案件的特殊情况，由中央纪委决定或者经省（部）级纪委（不含副省级市纪委）决定并呈报中央纪委批准，对违纪党员也可以在本条例规定的处分幅度以外减轻处分。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第二十条  有下列情形之一的，应当从重或者加重处分：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（一）强迫、唆使他人违纪的；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（二）拒不上交或者退赔违纪所得的；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（三）违纪受处分后又因故意违纪应当受到党纪处分的；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（四）违纪受到党纪处分后，又被发现其受处分前的违纪行为应当受到党纪处分的；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（五）本条例另有规定的。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第二十一条  从轻处分，是指在本条例规定的违纪行为应当受到的处分幅度以内，给予较轻的处分。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从重处分，是指在本条例规定的违纪行为应当受到的处分幅度以内，给予较重的处分。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第二十二条  减轻处分，是指在本条例规定的违纪行为应当受到的处分幅度以外，减轻一档给予处分。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加重处分，是指在本条例规定的违纪行为应当受到的处分幅度以外，加重一档给予处分。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本条例规定的只有开除党籍处分一个档次的违纪行为，不适用第一款减轻处分的规定。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第二十四条  一个违纪行为同时触犯本条例两个以上（含两个）条款的，依照处分较重的条款定性处理。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一个条款规定的违纪构成要件全部包含在另一个条款规定的违纪构成要件中，特别规定与一般规定不一致的，适用特别规定。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第二十五条  二人以上（含二人）共同故意违纪的，对为首者，从重处分，本条例另有规定的除外；对其他成员，按照其在共同违纪中所起的作用和应负的责任，分别给予处分。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对于经济方面共同违纪的，按照个人所得数额及其所起作用，分别给予处分。对违纪集团的首要分子，按照集团违纪的总数额处分；对其他共同违纪的为首者，情节严重的，按照共同违纪的总数额处分。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教唆他人违纪的，应当按照其在共同违纪中所起的作用追究党纪责任。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第四章  对违法犯罪党员的纪律处分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第二十七条  党组织在纪律审查中发现党员有贪污贿赂、滥用职权、玩忽职守、权力寻租、利益输送、徇私舞弊、浪费国家资财等违反法律涉嫌犯罪行为的，应当给予撤销党内职务、留党察看或者开除党籍处分。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第二十八条  党组织在纪律审查中发现党员有刑法规定的行为，虽不构成犯罪但须追究党纪责任的，或者有其他违法行为，损害党、国家和人民利益的，应当视具体情节给予警告直至开除党籍处分。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第二十九条  党组织在纪律审查中发现党员严重违纪涉嫌违法犯罪的，原则上先作出党纪处分决定，并按照规定给予政务处分后，再移送有关国家机关依法处理。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第三十条  党员被依法留置、逮捕的，党组织应当按照管理权限中止其表决权、选举权和被选举权等党员权利。根据监察机关、司法机关处理结果，可以恢复其党员权利的，应当及时予以恢复。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第三十一条  党员犯罪情节轻微，人民检察院依法作出不起诉决定的，或者人民法院依法作出有罪判决并免予刑事处罚的，应当给予撤销党内职务、留党察看或者开除党籍处分。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党员犯罪，被单处罚金的，依照前款规定处理。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第三十二条  党员犯罪，有下列情形之一的，应当给予开除党籍处分：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（一）因故意犯罪被依法判处刑法规定的主刑（含宣告缓刑）的；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（二）被单处或者附加剥夺政治权利的；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（三）因过失犯罪，被依法判处三年以上（不含三年）有期徒刑的。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因过失犯罪被判处三年以下（含三年）有期徒刑或者被判处管制、拘役的，一般应当开除党籍。对于个别可以不开除党籍的，应当对照处分党员批准权限的规定，报请再上一级党组织批准。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第三十三条  党员依法受到刑事责任追究的，党组织应当根据司法机关的生效判决、裁定、决定及其认定的事实、性质和情节，依照本条例规定给予党纪处分，是公职人员的由监察机关给予相应政务处分。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党员依法受到政务处分、行政处罚，应当追究党纪责任的，党组织可以根据生效的政务处分、行政处罚决定认定的事实、性质和情节，经核实后依照规定给予党纪处分或者组织处理。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第五章  其他规定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第三十四条  预备党员违犯党纪，情节较轻，可以保留预备党员资格的，党组织应当对其批评教育或者延长预备期；情节较重的，应当取消其预备党员资格。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第三十五条  对违纪后下落不明的党员，应当区别情况作出处理：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（一）对有严重违纪行为，应当给予开除党籍处分的，党组织应当作出决定，开除其党籍；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（二）除前项规定的情况外，下落不明时间超过六个月的，党组织应当按照党章规定对其予以除名。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第三十七条  违纪行为有关责任人员的区分：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（一）直接责任者，是指在其职责范围内，不履行或者不正确履行自己的职责，对造成的损失或者后果起决定性作用的党员或者党员领导干部。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（二）主要领导责任者，是指在其职责范围内，对直接主管的工作不履行或者不正确履行职责，对造成的损失或者后果负直接领导责任的党员领导干部。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（三）重要领导责任者，是指在其职责范围内，对应管的工作或者参与决定的工作不履行或者不正确履行职责，对造成的损失或者后果负次要领导责任的党员领导干部。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本条例所称领导责任者，包括主要领导责任者和重要领导责任者。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第三十八条  本条例所称主动交代，是指涉嫌违纪的党员在组织初核前向有关组织交代自己的问题，或者在初核和立案审查其问题期间交代组织未掌握的问题。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第三十九条  计算经济损失主要计算直接经济损失。直接经济损失，是指与违纪行为有直接因果关系而造成财产损失的实际价值。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第四十条  对于违纪行为所获得的经济利益，应当收缴或者责令退赔。</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对于违纪行为所获得的职务、职称、学历、学位、奖励、资格等其他利益，应当由承办案件的纪检机关或者由其上级纪检机关建议有关组织、部门、单位按照规定予以纠正。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对于依照本条例第三十五条、第三十六条规定处理的党员，经调查确属其实施违纪行为获得的利益，依照本条规定处理。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第四十二条  执行党纪处分决定的机关或者受处分党员所在单位，应当在六个月内将处分决定的执行情况向作出或者批准处分决定的机关报告。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党员对所受党纪处分不服的，可以依照党章及有关规定提出申诉。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第四十三条  本条例总则适用于有党纪处分规定的其他党内法规，但是中共中央发布或者批准发布的其他党内法规有特别规定的除外。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第二编  分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第六章  对违反政治纪律行为的处分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第四十四条  在重大原则问题上不同党中央保持一致且有实际言论、行为或者造成不良后果的，给予警告或者严重警告处分；情节较重的，给予撤销党内职务或者留党察看处分；情节严重的，给予开除党籍处分。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发布、播出、刊登、出版前款所列文章、演说、宣言、声明等或者为上述行为提供方便条件的，对直接责任者和领导责任者，给予严重警告或者撤销党内职务处分；情节严重的，给予留党察看或者开除党籍处分。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（一）公开发表违背四项基本原则，违背、歪曲党的改革开放决策，或者其他有严重政治问题的文章、演说、宣言、声明等的；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（二）妄议党中央大政方针，破坏党的集中统一的；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（三）丑化党和国家形象，或者诋毁、诬蔑党和国家领导人、英雄模范，或者歪曲党的历史、中华人民共和国历史、人民军队历史的。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发布、播出、刊登、出版前款所列内容或者为上述行为提供方便条件的，对直接责任者和领导责任者，给予严重警告或者撤销党内职务处分；情节严重的，给予留党察看或者开除党籍处分。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私自携带、寄递第四十五条、第四十六条所列内容之一的书刊、音像制品、电子读物等入出境，情节较重的，给予警告或者严重警告处分；情节严重的，给予撤销党内职务、留党察看或者开除党籍处分。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第四十八条  在党内组织秘密集团或者组织其他分裂党的活动的，给予开除党籍处分。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参加秘密集团或者参加其他分裂党的活动的，给予留党察看或者开除党籍处分。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第五十条  党员领导干部在本人主政的地方或者分管的部门自行其是，搞山头主义，拒不执行党中央确定的大政方针，甚至背着党中央另搞一套的，给予撤销党内职务、留党察看或者开除党籍处分。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落实党中央决策部署不坚决，打折扣、搞变通，在政治上造成不良影响或者严重后果的，给予警告或者严重警告处分；情节严重的，给予撤销党内职务、留党察看或者开除党籍处分。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第五十一条  对党不忠诚不老实，表里不一，阳奉阴违，欺上瞒下，搞两面派，做两面人，情节较轻的，给予警告或者严重警告处分；情节较重的，给予撤销党内职务或者留党察看处分；情节严重的，给予开除党籍处分。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第五十二条  制造、散布、传播政治谣言，破坏党的团结统一的，给予警告或者严重警告处分；情节较重的，给予撤销党内职务或者留党察看处分；情节严重的，给予开除党籍处分。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政治品行恶劣，匿名诬告，有意陷害或者制造其他谣言，造成损害或者不良影响的，依照前款规定处理。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第五十三条  擅自对应当由党中央决定的重大政策问题作出决定、对外发表主张的，对直接责任者和领导责任者，给予严重警告或者撤销党内职务处分；情节严重的，给予留党察看或者开除党籍处分。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第五十四条  不按照有关规定向组织请示、报告重大事项，情节较重的，给予警告或者严重警告处分；情节严重的，给予撤销党内职务或者留党察看处分。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第五十五条  干扰巡视巡察工作或者不落实巡视巡察整改要求，情节较轻的，给予警告或者严重警告处分；情节较重的，给予撤销党内职务或者留党察看处分；情节严重的，给予开除党籍处分。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第五十六条  对抗组织审查，有下列行为之一的，给予警告或者严重警告处分；情节较重的，给予撤销党内职务或者留党察看处分；情节严重的，给予开除党籍处分：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（一）串供或者伪造、销毁、转移、隐匿证据的；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（二）阻止他人揭发检举、提供证据材料的；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（三）包庇同案人员的；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（四）向组织提供虚假情况，掩盖事实的；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（五）有其他对抗组织审查行为的。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对其他参加人员或者以提供信息、资料、财物、场地等方式支持上述活动者，情节较轻的，给予警告或者严重警告处分；情节较重的，给予撤销党内职务或者留党察看处分；情节严重的，给予开除党籍处分。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对不明真相被裹挟参加，经批评教育后确有悔改表现的，可以免予处分或者不予处分。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未经组织批准参加其他集会、游行、示威等活动，情节较轻的，给予警告或者严重警告处分；情节较重的，给予撤销党内职务或者留党察看处分；情节严重的，给予开除党籍处分。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第五十八条  组织、参加旨在反对党的领导、反对社会主义制度或者敌视政府等组织的，对策划者、组织者和骨干分子，给予开除党籍处分。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对其他参加人员，情节较轻的，给予警告或者严重警告处分；情节较重的，给予撤销党内职务或者留党察看处分；情节严重的，给予开除党籍处分。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第五十九条  组织、参加会道门或者邪教组织的，对策划者、组织者和骨干分子，给予开除党籍处分。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对其他参加人员，情节较轻的，给予警告或者严重警告处分；情节较重的，给予撤销党内职务或者留党察看处分；情节严重的，给予开除党籍处分。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对不明真相的参加人员，经批评教育后确有悔改表现的，可以免予处分或者不予处分。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第六十条  从事、参与挑拨破坏民族关系制造事端或者参加民族分裂活动的，对策划者、组织者和骨干分子，给予开除党籍处分。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对其他参加人员，情节较轻的，给予警告或者严重警告处分；情节较重的，给予撤销党内职务或者留党察看处分；情节严重的，给予开除党籍处分。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对不明真相被裹挟参加，经批评教育后确有悔改表现的，可以免予处分或者不予处分。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有其他违反党和国家民族政策的行为，情节较轻的，给予警告或者严重警告处分；情节较重的，给予撤销党内职务或者留党察看处分；情节严重的，给予开除党籍处分。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第六十一条  组织、利用宗教活动反对党的路线、方针、政策和决议，破坏民族团结的，对策划者、组织者和骨干分子，给予开除党籍处分。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对其他参加人员，给予撤销党内职务或者留党察看处分；情节严重的，给予开除党籍处分。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对不明真相被裹挟参加，经批评教育后确有悔改表现的，可以免予处分或者不予处分。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有其他违反党和国家宗教政策的行为，情节较轻的，给予警告或者严重警告处分；情节较重的，给予撤销党内职务或者留党察看处分；情节严重的，给予开除党籍处分。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第六十二条  对信仰宗教的党员，应当加强思想教育，经党组织帮助教育仍没有转变的，应当劝其退党；劝而不退的，予以除名；参与利用宗教搞煽动活动的，给予开除党籍处分。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第六十三条  组织迷信活动的，给予撤销党内职务或者留党察看处分；情节严重的，给予开除党籍处分。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参加迷信活动，造成不良影响的，给予警告或者严重警告处分；情节较重的，给予撤销党内职务或者留党察看处分；情节严重的，给予开除党籍处分。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对不明真相的参加人员，经批评教育后确有悔改表现的，可以免予处分或者不予处分。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第六十四条  组织、利用宗族势力对抗党和政府，妨碍党和国家的方针政策以及决策部署的实施，或者破坏党的基层组织建设的，对策划者、组织者和骨干分子，给予开除党籍处分。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对其他参加人员，给予撤销党内职务或者留党察看处分；情节严重的，给予开除党籍处分。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对不明真相被裹挟参加，经批评教育后确有悔改表现的，可以免予处分或者不予处分。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第六十五条  在国（境）外、外国驻华使（领）馆申请政治避难，或者违纪后逃往国（境）外、外国驻华使（领）馆的，给予开除党籍处分。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在国（境）外公开发表反对党和政府的文章、演说、宣言、声明等的，依照前款规定处理。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故意为上述行为提供方便条件的，给予留党察看或者开除党籍处分。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第六十六条  在涉外活动中，其言行在政治上造成恶劣影响，损害党和国家尊严、利益的，给予撤销党内职务或者留党察看处分；情节严重的，给予开除党籍处分。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第六十九条  违反党的优良传统和工作惯例等党的规矩，在政治上造成不良影响的，给予警告或者严重警告处分；情节较重的，给予撤销党内职务或者留党察看处分；情节严重的，给予开除党籍处分。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第七章  对违反组织纪律行为的处分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第七十条  违反民主集中制原则，有下列行为之一的，给予警告或者严重警告处分；情节严重的，给予撤销党内职务或者留党察看处分：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（一）拒不执行或者擅自改变党组织作出的重大决定的；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（二）违反议事规则，个人或者少数人决定重大问题的；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（三）故意规避集体决策，决定重大事项、重要干部任免、重要项目安排和大额资金使用的；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（四）借集体决策名义集体违规的。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第七十一条  下级党组织拒不执行或者擅自改变上级党组织决定的，对直接责任者和领导责任者，给予警告或者严重警告处分；情节严重的，给予撤销党内职务或者留党察看处分。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第七十二条  拒不执行党组织的分配、调动、交流等决定的，给予警告、严重警告或者撤销党内职务处分。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在特殊时期或者紧急状况下，拒不执行党组织决定的，给予留党察看或者开除党籍处分。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第七十三条  有下列行为之一，情节较重的，给予警告或者严重警告处分：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（一）违反个人有关事项报告规定，隐瞒不报的；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（二）在组织进行谈话、函询时，不如实向组织说明问题的；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（三）不按要求报告或者不如实报告个人去向的；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（四）不如实填报个人档案资料的。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篡改、伪造个人档案资料的，给予严重警告处分；情节严重的，给予撤销党内职务或者留党察看处分。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隐瞒入党前严重错误的，一般应当予以除名；对入党后表现尚好的，给予严重警告、撤销党内职务或者留党察看处分。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第七十四条  党员领导干部违反有关规定组织、参加自发成立的老乡会、校友会、战友会等，情节严重的，给予警告、严重警告或者撤销党内职务处分。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第七十五条  有下列行为之一的，给予警告或者严重警告处分；情节较重的，给予撤销党内职务或者留党察看处分；情节严重的，给予开除党籍处分：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（一）在民主推荐、民主测评、组织考察和党内选举中搞拉票、助选等非组织活动的；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（二）在法律规定的投票、选举活动中违背组织原则搞非组织活动，组织、怂恿、诱使他人投票、表决的；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（三）在选举中进行其他违反党章、其他党内法规和有关章程活动的。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搞有组织的拉票贿选，或者用公款拉票贿选的，从重或者加重处分。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用人失察失误造成严重后果的，对直接责任者和领导责任者，依照前款规定处理。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弄虚作假，骗取职务、职级、职称、待遇、资格、学历、学位、荣誉或者其他利益的，依照前款规定处理。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第七十八条  侵犯党员的表决权、选举权和被选举权，情节较重的，给予警告或者严重警告处分；情节严重的，给予撤销党内职务处分。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以强迫、威胁、欺骗、拉拢等手段，妨害党员自主行使表决权、选举权和被选举权的，给予撤销党内职务、留党察看或者开除党籍处分。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第七十九条  有下列行为之一的，给予警告或者严重警告处分；情节较重的，给予撤销党内职务或者留党察看处分；情节严重的，给予开除党籍处分：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（一）对批评、检举、控告进行阻挠、压制，或者将批评、检举、控告材料私自扣压、销毁，或者故意将其泄露给他人的；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（二）对党员的申辩、辩护、作证等进行压制，造成不良后果的；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（三）压制党员申诉，造成不良后果的，或者不按照有关规定处理党员申诉的；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（四）有其他侵犯党员权利行为，造成不良后果的。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对批评人、检举人、控告人、证人及其他人员打击报复的，从重或者加重处分。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党组织有上述行为的，对直接责任者和领导责任者，依照第一款规定处理。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违反有关规定程序发展党员的，对直接责任者和领导责任者，依照前款规定处理。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第八十一条  违反有关规定取得外国国籍或者获取国（境）外永久居留资格、长期居留许可的，给予撤销党内职务、留党察看或者开除党籍处分。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第八十二条  违反有关规定办理因私出国（境）证件、前往港澳通行证，或者未经批准出入国（边）境，情节较轻的，给予警告或者严重警告处分；情节较重的，给予撤销党内职务处分；情节严重的，给予留党察看处分。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第八十三条  驻外机构或者临时出国（境）团（组）中的党员擅自脱离组织，或者从事外事、机要、军事等工作的党员违反有关规定同国（境）外机构、人员联系和交往的，给予警告、严重警告或者撤销党内职务处分。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第八十四条  驻外机构或者临时出国（境）团（组）中的党员，脱离组织出走时间不满六个月又自动回归的，给予撤销党内职务或者留党察看处分；脱离组织出走时间超过六个月的，按照自行脱党处理，党内予以除名。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故意为他人脱离组织出走提供方便条件的，给予警告、严重警告或者撤销党内职务处分。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第八章  对违反廉洁纪律行为的处分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第八十五条  党员干部必须正确行使人民赋予的权力，清正廉洁，反对任何滥用职权、谋求私利的行为。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党员干部的配偶、子女及其配偶等亲属和其他特定关系人不实际工作而获取薪酬或者虽实际工作但领取明显超出同职级标准薪酬，党员干部知情未予纠正的，依照前款规定处理。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收受其他明显超出正常礼尚往来的财物的，依照前款规定处理。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第九十条  借用管理和服务对象的钱款、住房、车辆等，影响公正执行公务，情节较重的，给予警告或者严重警告处分；情节严重的，给予撤销党内职务、留党察看或者开除党籍处分。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通过民间借贷等金融活动获取大额回报，影响公正执行公务的，依照前款规定处理。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第九十二条  接受、提供可能影响公正执行公务的宴请或者旅游、健身、娱乐等活动安排，情节较重的，给予警告或者严重警告处分；情节严重的，给予撤销党内职务或者留党察看处分。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第九十四条  违反有关规定从事营利活动，有下列行为之一，情节较轻的，给予警告或者严重警告处分；情节较重的，给予撤销党内职务或者留党察看处分；情节严重的，给予开除党籍处分：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（一）经商办企业的；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（二）拥有非上市公司（企业）的股份或者证券的；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（三）买卖股票或者进行其他证券投资的；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（四）从事有偿中介活动的；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（五）在国（境）外注册公司或者投资入股的；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（六）有其他违反有关规定从事营利活动的。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利用参与企业重组改制、定向增发、兼并投资、土地使用权出让等决策、审批过程中掌握的信息买卖股票，利用职权或者职务上的影响通过购买信托产品、基金等方式非正常获利的，依照前款规定处理。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违反有关规定在经济组织、社会组织等单位中兼职，或者经批准兼职但获取薪酬、奖金、津贴等额外利益的，依照第一款规定处理。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利用职权或者职务上的影响，为配偶、子女及其配偶等亲属和其他特定关系人吸收存款、推销金融产品等提供帮助谋取利益的，依照前款规定处理。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第九十八条  党和国家机关违反有关规定经商办企业的，对直接责任者和领导责任者，给予警告或者严重警告处分；情节严重的，给予撤销党内职务处分。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第一百条  在分配、购买住房中侵犯国家、集体利益，情节较轻的，给予警告或者严重警告处分；情节较重的，给予撤销党内职务或者留党察看处分；情节严重的，给予开除党籍处分。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利用职权或者职务上的影响，将本人、配偶、子女及其配偶等亲属应当由个人支付的费用，由下属单位、其他单位或者他人支付、报销的，依照前款规定处理。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第一百零二条  利用职权或者职务上的影响，违反有关规定占用公物归个人使用，时间超过六个月，情节较重的，给予警告或者严重警告处分；情节严重的，给予撤销党内职务处分。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占用公物进行营利活动的，给予警告或者严重警告处分；情节较重的，给予撤销党内职务或者留党察看处分；情节严重的，给予开除党籍处分。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将公物借给他人进行营利活动的，依照前款规定处理。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第一百零五条  有下列行为之一，对直接责任者和领导责任者，情节较轻的，给予警告或者严重警告处分；情节较重的，给予撤销党内职务或者留党察看处分；情节严重的，给予开除党籍处分：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（一）公款旅游或者以学习培训、考察调研、职工疗养等为名变相公款旅游的；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（二）改变公务行程，借机旅游的；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（三）参加所管理企业、下属单位组织的考察活动，借机旅游的。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以考察、学习、培训、研讨、招商、参展等名义变相用公款出国（境）旅游的，依照前款规定处理。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第一百零六条  违反公务接待管理规定，超标准、超范围接待或者借机大吃大喝，对直接责任者和领导责任者，情节较重的，给予警告或者严重警告处分；情节严重的，给予撤销党内职务处分。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第一百零八条  违反会议活动管理规定，有下列行为之一，对直接责任者和领导责任者，情节较重的，给予警告或者严重警告处分；情节严重的，给予撤销党内职务处分：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（一）到禁止召开会议的风景名胜区开会的；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（二）决定或者批准举办各类节会、庆典活动的。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擅自举办评比达标表彰活动或者借评比达标表彰活动收取费用的，依照前款规定处理。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第一百零九条  违反办公用房管理等规定，有下列行为之一，对直接责任者和领导责任者，情节较重的，给予警告或者严重警告处分；情节严重的，给予撤销党内职务处分：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（一）决定或者批准兴建、装修办公楼、培训中心等楼堂馆所的；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（二）超标准配备、使用办公用房的；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（三）用公款包租、占用客房或者其他场所供个人使用的。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第一百一十条  搞权色交易或者给予财物搞钱色交易的，给予警告或者严重警告处分；情节较重的，给予撤销党内职务或者留党察看处分；情节严重的，给予开除党籍处分。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第一百一十一条  有其他违反廉洁纪律规定行为的，应当视具体情节给予警告直至开除党籍处分。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第九章  对违反群众纪律行为的处分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第一百一十二条  有下列行为之一，对直接责任者和领导责任者，情节较轻的，给予警告或者严重警告处分；情节较重的，给予撤销党内职务或者留党察看处分；情节严重的，给予开除党籍处分：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（一）超标准、超范围向群众筹资筹劳、摊派费用，加重群众负担的；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（二）违反有关规定扣留、收缴群众款物或者处罚群众的；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（三）克扣群众财物，或者违反有关规定拖欠群众钱款的；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（四）在管理、服务活动中违反有关规定收取费用的；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（五）在办理涉及群众事务时刁难群众、吃拿卡要的；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（六）有其他侵害群众利益行为的。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在扶贫领域有上述行为的，从重或者加重处分。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第一百一十三条  干涉生产经营自主权，致使群众财产遭受较大损失的，对直接责任者和领导责任者，给予警告或者严重警告处分；情节严重的，给予撤销党内职务或者留党察看处分。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第一百一十五条  利用宗族或者黑恶势力等欺压群众，或者纵容涉黑涉恶活动、为黑恶势力充当“保护伞”的，给予撤销党内职务或者留党察看处分；情节严重的，给予开除党籍处分。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第一百一十六条  有下列行为之一，对直接责任者和领导责任者，情节较重的，给予警告或者严重警告处分；情节严重的，给予撤销党内职务或者留党察看处分：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（一）对涉及群众生产、生活等切身利益的问题依照政策或者有关规定能解决而不及时解决，庸懒无为、效率低下，造成不良影响的；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（二）对符合政策的群众诉求消极应付、推诿扯皮，损害党群、干群关系的；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（三）对待群众态度恶劣、简单粗暴，造成不良影响的；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（四）弄虚作假，欺上瞒下，损害群众利益的；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（五）有其他不作为、乱作为等损害群众利益行为的。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第一百一十八条  遇到国家财产和群众生命财产受到严重威胁时，能救而不救，情节较重的，给予警告、严重警告或者撤销党内职务处分；情节严重的，给予留党察看或者开除党籍处分。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第一百一十九条  不按照规定公开党务、政务、厂务、村（居）务等，侵犯群众知情权，对直接责任者和领导责任者，情节较重的，给予警告或者严重警告处分；情节严重的，给予撤销党内职务或者留党察看处分。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第一百二十条  有其他违反群众纪律规定行为的，应当视具体情节给予警告直至开除党籍处分。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第十章  对违反工作纪律行为的处分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贯彻创新、协调、绿色、开放、共享的发展理念不力，对职责范围内的问题失察失责，造成较大损失或者重大损失的，从重或者加重处分。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第一百二十二条  有下列行为之一，造成严重不良影响，对直接责任者和领导责任者，情节较轻的，给予警告或者严重警告处分；情节较重的，给予撤销党内职务或者留党察看处分；情节严重的，给予开除党籍处分：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（一）贯彻党中央决策部署只表态不落实的；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（二）热衷于搞舆论造势、浮在表面的；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（三）单纯以会议贯彻会议、以文件落实文件，在实际工作中不见诸行动的；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（四）工作中有其他形式主义、官僚主义行为的。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第一百二十三条  党组织有下列行为之一，对直接责任者和领导责任者，情节较重的，给予警告或者严重警告处分；情节严重的，给予撤销党内职务或者留党察看处分：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（一）党员被依法判处刑罚后，不按照规定给予党纪处分，或者对违反国家法律法规的行为，应当给予党纪处分而不处分的；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（二）党纪处分决定或者申诉复查决定作出后，不按照规定落实决定中关于被处分人党籍、职务、职级、待遇等事项的；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（三）党员受到党纪处分后，不按照干部管理权限和组织关系对受处分党员开展日常教育、管理和监督工作的。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第一百二十四条  因工作不负责任致使所管理的人员叛逃的，对直接责任者和领导责任者，给予警告或者严重警告处分；情节严重的，给予撤销党内职务处分。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因工作不负责任致使所管理的人员出走，对直接责任者和领导责任者，情节较重的，给予警告或者严重警告处分；情节严重的，给予撤销党内职务处分。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在上级检查、视察工作或者向上级汇报、报告工作时纵容、唆使、暗示、强迫下级说假话、报假情的，从重或者加重处分。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（一）干预和插手建设工程项目承发包、土地使用权出让、政府采购、房地产开发与经营、矿产资源开发利用、中介机构服务等活动的；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（二）干预和插手国有企业重组改制、兼并、破产、产权交易、清产核资、资产评估、资产转让、重大项目投资以及其他重大经营活动等事项的；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（三）干预和插手批办各类行政许可和资金借贷等事项的；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（四）干预和插手经济纠纷的；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（五）干预和插手集体资金、资产和资源的使用、分配、承包、租赁等事项的。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党员领导干部违反有关规定干预和插手公共财政资金分配、项目立项评审、政府奖励表彰等活动，造成重大损失或者不良影响的，依照前款规定处理。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私自留存涉及党组织关于干部选拔任用、纪律审查、巡视巡察等方面资料，情节较重的，给予警告或者严重警告处分；情节严重的，给予撤销党内职务处分。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第一百二十九条  在考试、录取工作中，有泄露试题、考场舞弊、涂改考卷、违规录取等违反有关规定行为的，给予警告或者严重警告处分；情节较重的，给予撤销党内职务或者留党察看处分；情节严重的，给予开除党籍处分。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第一百三十条  以不正当方式谋求本人或者其他人用公款出国（境），情节较轻的，给予警告处分；情节较重的，给予严重警告处分；情节严重的，给予撤销党内职务处分。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第一百三十一条  临时出国（境）团（组）或者人员中的党员，擅自延长在国（境）外期限，或者擅自变更路线的，对直接责任者和领导责任者，给予警告或者严重警告处分；情节严重的，给予撤销党内职务处分。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第一百三十三条  在党的纪律检查、组织、宣传、统一战线工作以及机关工作等其他工作中，不履行或者不正确履行职责，造成损失或者不良影响的，应当视具体情节给予警告直至开除党籍处分。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第十一章  对违反生活纪律行为的处分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第一百三十四条  生活奢靡、贪图享乐、追求低级趣味，造成不良影响的，给予警告或者严重警告处分；情节严重的，给予撤销党内职务处分。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第一百三十五条  与他人发生不正当性关系，造成不良影响的，给予警告或者严重警告处分；情节较重的，给予撤销党内职务或者留党察看处分；情节严重的，给予开除党籍处分。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利用职权、教养关系、从属关系或者其他相类似关系与他人发生性关系的，从重处分。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第一百三十六条  党员领导干部不重视家风建设，对配偶、子女及其配偶失管失教，造成不良影响或者严重后果的，给予警告或者严重警告处分；情节严重的，给予撤销党内职务处分。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第一百三十七条  违背社会公序良俗，在公共场所有不当行为，造成不良影响的，给予警告或者严重警告处分；情节较重的，给予撤销党内职务或者留党察看处分；情节严重的，给予开除党籍处分。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第一百三十八条  有其他严重违反社会公德、家庭美德行为的，应当视具体情节给予警告直至开除党籍处分。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第三编  附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第一百三十九条  各省、自治区、直辖市党委可以根据本条例，结合各自工作的实际情况，制定单项实施规定。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第一百四十条  中央军事委员会可以根据本条例，结合中国人民解放军和中国人民武装警察部队的实际情况，制定补充规定或者单项规定。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第一百四十一条  本条例由中央纪律检查委员会负责解释。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第一百四十二条  本条例自2018年10月1日起施行。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宋体"/>
          <w:i w:val="0"/>
          <w:sz w:val="21"/>
          <w:szCs w:val="21"/>
        </w:rPr>
      </w:pPr>
      <w:r>
        <w:rPr>
          <w:rFonts w:hint="eastAsia" w:ascii="宋体" w:hAnsi="宋体" w:eastAsia="宋体" w:cs="宋体"/>
          <w:i w:val="0"/>
          <w:color w:val="000000"/>
          <w:sz w:val="21"/>
          <w:szCs w:val="21"/>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461C9"/>
    <w:rsid w:val="01236E04"/>
    <w:rsid w:val="02746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000000"/>
      <w:u w:val="none"/>
    </w:rPr>
  </w:style>
  <w:style w:type="character" w:styleId="9">
    <w:name w:val="Emphasis"/>
    <w:basedOn w:val="6"/>
    <w:qFormat/>
    <w:uiPriority w:val="0"/>
  </w:style>
  <w:style w:type="character" w:styleId="10">
    <w:name w:val="Hyperlink"/>
    <w:basedOn w:val="6"/>
    <w:uiPriority w:val="0"/>
    <w:rPr>
      <w:color w:val="000000"/>
      <w:u w:val="none"/>
    </w:rPr>
  </w:style>
  <w:style w:type="paragraph" w:customStyle="1" w:styleId="11">
    <w:name w:val="sou"/>
    <w:basedOn w:val="1"/>
    <w:uiPriority w:val="0"/>
    <w:pPr>
      <w:spacing w:before="150" w:beforeAutospacing="0" w:after="0" w:afterAutospacing="0"/>
      <w:ind w:left="0" w:right="0"/>
      <w:jc w:val="left"/>
    </w:pPr>
    <w:rPr>
      <w:kern w:val="0"/>
      <w:lang w:val="en-US" w:eastAsia="zh-CN" w:bidi="ar"/>
    </w:rPr>
  </w:style>
  <w:style w:type="paragraph" w:customStyle="1" w:styleId="12">
    <w:name w:val="sou2"/>
    <w:basedOn w:val="1"/>
    <w:uiPriority w:val="0"/>
    <w:pPr>
      <w:jc w:val="center"/>
    </w:pPr>
    <w:rPr>
      <w:kern w:val="0"/>
      <w:lang w:val="en-US" w:eastAsia="zh-CN" w:bidi="ar"/>
    </w:rPr>
  </w:style>
  <w:style w:type="paragraph" w:customStyle="1" w:styleId="13">
    <w:name w:val="sou11"/>
    <w:basedOn w:val="1"/>
    <w:uiPriority w:val="0"/>
    <w:pPr>
      <w:spacing w:before="300" w:beforeAutospacing="0" w:after="0" w:afterAutospacing="0"/>
      <w:ind w:left="0" w:right="0"/>
      <w:jc w:val="center"/>
    </w:pPr>
    <w:rPr>
      <w:kern w:val="0"/>
      <w:lang w:val="en-US" w:eastAsia="zh-CN" w:bidi="ar"/>
    </w:rPr>
  </w:style>
  <w:style w:type="character" w:customStyle="1" w:styleId="14">
    <w:name w:val="one"/>
    <w:basedOn w:val="6"/>
    <w:uiPriority w:val="0"/>
    <w:rPr>
      <w:color w:val="003366"/>
    </w:rPr>
  </w:style>
  <w:style w:type="character" w:customStyle="1" w:styleId="15">
    <w:name w:val="icon_video"/>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2021-01-29T08:16:00Z</dcterms:created>
  <dc:creator>广为</dc:creator>
  <cp:lastModifiedBy>广为</cp:lastModifiedBy>
  <dcterms:modified xsi:type="dcterms:W3CDTF">2021-01-29T08:21:00Z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